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0E7" w:rsidRPr="00EB30E7" w:rsidRDefault="00EB30E7" w:rsidP="00EB30E7">
      <w:pPr>
        <w:pStyle w:val="a3"/>
        <w:spacing w:line="180" w:lineRule="atLeast"/>
        <w:jc w:val="center"/>
        <w:rPr>
          <w:rFonts w:ascii="Arial" w:hAnsi="Arial" w:cs="Arial" w:hint="eastAsia"/>
          <w:b/>
          <w:color w:val="000000"/>
          <w:sz w:val="11"/>
          <w:szCs w:val="11"/>
        </w:rPr>
      </w:pPr>
      <w:r w:rsidRPr="00EB30E7">
        <w:rPr>
          <w:rFonts w:ascii="Arial" w:hAnsi="Arial" w:cs="Arial" w:hint="eastAsia"/>
          <w:b/>
          <w:color w:val="000000"/>
          <w:sz w:val="11"/>
          <w:szCs w:val="11"/>
        </w:rPr>
        <w:t>Cargo Lift platform are widely used in new factory</w:t>
      </w:r>
    </w:p>
    <w:p w:rsidR="00EB30E7" w:rsidRDefault="00EB30E7" w:rsidP="00EB30E7">
      <w:pPr>
        <w:pStyle w:val="a3"/>
        <w:spacing w:line="180" w:lineRule="atLeast"/>
        <w:jc w:val="center"/>
        <w:rPr>
          <w:rFonts w:ascii="Arial" w:hAnsi="Arial" w:cs="Arial" w:hint="eastAsia"/>
          <w:color w:val="000000"/>
          <w:sz w:val="11"/>
          <w:szCs w:val="11"/>
        </w:rPr>
      </w:pPr>
      <w:r>
        <w:rPr>
          <w:rFonts w:ascii="Arial" w:hAnsi="Arial" w:cs="Arial" w:hint="eastAsia"/>
          <w:color w:val="000000"/>
          <w:sz w:val="11"/>
          <w:szCs w:val="11"/>
        </w:rPr>
        <w:t>2011-02-</w:t>
      </w:r>
      <w:r w:rsidR="00361AB5">
        <w:rPr>
          <w:rFonts w:ascii="Arial" w:hAnsi="Arial" w:cs="Arial" w:hint="eastAsia"/>
          <w:color w:val="000000"/>
          <w:sz w:val="11"/>
          <w:szCs w:val="11"/>
        </w:rPr>
        <w:t>20</w:t>
      </w:r>
    </w:p>
    <w:p w:rsidR="00EB30E7" w:rsidRDefault="00EB30E7" w:rsidP="00EB30E7">
      <w:pPr>
        <w:pStyle w:val="a3"/>
        <w:spacing w:line="180" w:lineRule="atLeast"/>
        <w:rPr>
          <w:rFonts w:ascii="Arial" w:hAnsi="Arial" w:cs="Arial" w:hint="eastAsia"/>
          <w:color w:val="000000"/>
          <w:sz w:val="11"/>
          <w:szCs w:val="11"/>
        </w:rPr>
      </w:pPr>
      <w:r>
        <w:rPr>
          <w:rFonts w:ascii="Arial" w:hAnsi="Arial" w:cs="Arial"/>
          <w:color w:val="000000"/>
          <w:sz w:val="11"/>
          <w:szCs w:val="11"/>
        </w:rPr>
        <w:t>Cargo lift platform, logistics system and automatic gate control are cores for factory and their normal operation shall be ensured in order to keep factory and warehouse active.</w:t>
      </w:r>
      <w:r>
        <w:rPr>
          <w:rFonts w:ascii="Arial" w:hAnsi="Arial" w:cs="Arial" w:hint="eastAsia"/>
          <w:color w:val="000000"/>
          <w:sz w:val="11"/>
          <w:szCs w:val="11"/>
        </w:rPr>
        <w:t xml:space="preserve"> </w:t>
      </w:r>
      <w:r>
        <w:rPr>
          <w:rFonts w:ascii="Arial" w:hAnsi="Arial" w:cs="Arial"/>
          <w:color w:val="000000"/>
          <w:sz w:val="11"/>
          <w:szCs w:val="11"/>
        </w:rPr>
        <w:t xml:space="preserve">For keeping your factory and warehouse in peak condition, </w:t>
      </w:r>
      <w:r>
        <w:rPr>
          <w:rFonts w:ascii="Arial" w:hAnsi="Arial" w:cs="Arial" w:hint="eastAsia"/>
          <w:color w:val="000000"/>
          <w:sz w:val="11"/>
          <w:szCs w:val="11"/>
        </w:rPr>
        <w:t xml:space="preserve">SINOLIFT </w:t>
      </w:r>
      <w:r>
        <w:rPr>
          <w:rFonts w:ascii="Arial" w:hAnsi="Arial" w:cs="Arial"/>
          <w:color w:val="000000"/>
          <w:sz w:val="11"/>
          <w:szCs w:val="11"/>
        </w:rPr>
        <w:t>will arrange skilled personnel and adopt the most advanced technology to optimize your equipment performance. Tailored maintenance service will be provided for customers with respect to equipment performance, running rate and safety.</w:t>
      </w:r>
    </w:p>
    <w:p w:rsidR="00EB30E7" w:rsidRDefault="00EB30E7" w:rsidP="00EB30E7">
      <w:pPr>
        <w:pStyle w:val="a3"/>
        <w:spacing w:line="180" w:lineRule="atLeast"/>
        <w:rPr>
          <w:rFonts w:ascii="Arial" w:hAnsi="Arial" w:cs="Arial"/>
          <w:color w:val="000000"/>
          <w:sz w:val="11"/>
          <w:szCs w:val="11"/>
        </w:rPr>
      </w:pPr>
      <w:r>
        <w:rPr>
          <w:rFonts w:ascii="Arial" w:hAnsi="Arial" w:cs="Arial"/>
          <w:noProof/>
          <w:color w:val="000000"/>
          <w:sz w:val="11"/>
          <w:szCs w:val="11"/>
        </w:rPr>
        <w:drawing>
          <wp:inline distT="0" distB="0" distL="0" distR="0">
            <wp:extent cx="3157538" cy="4210050"/>
            <wp:effectExtent l="19050" t="0" r="4762" b="0"/>
            <wp:docPr id="1" name="图片 0" descr="DSC00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085.jpg"/>
                    <pic:cNvPicPr/>
                  </pic:nvPicPr>
                  <pic:blipFill>
                    <a:blip r:embed="rId4"/>
                    <a:stretch>
                      <a:fillRect/>
                    </a:stretch>
                  </pic:blipFill>
                  <pic:spPr>
                    <a:xfrm>
                      <a:off x="0" y="0"/>
                      <a:ext cx="3157538" cy="4210050"/>
                    </a:xfrm>
                    <a:prstGeom prst="rect">
                      <a:avLst/>
                    </a:prstGeom>
                  </pic:spPr>
                </pic:pic>
              </a:graphicData>
            </a:graphic>
          </wp:inline>
        </w:drawing>
      </w:r>
      <w:r>
        <w:rPr>
          <w:rFonts w:ascii="Arial" w:hAnsi="Arial" w:cs="Arial"/>
          <w:noProof/>
          <w:color w:val="000000"/>
          <w:sz w:val="11"/>
          <w:szCs w:val="11"/>
        </w:rPr>
        <w:drawing>
          <wp:inline distT="0" distB="0" distL="0" distR="0">
            <wp:extent cx="3208867" cy="2406650"/>
            <wp:effectExtent l="19050" t="0" r="0" b="0"/>
            <wp:docPr id="2" name="图片 1" descr="DSC00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086.jpg"/>
                    <pic:cNvPicPr/>
                  </pic:nvPicPr>
                  <pic:blipFill>
                    <a:blip r:embed="rId5"/>
                    <a:stretch>
                      <a:fillRect/>
                    </a:stretch>
                  </pic:blipFill>
                  <pic:spPr>
                    <a:xfrm>
                      <a:off x="0" y="0"/>
                      <a:ext cx="3208867" cy="2406650"/>
                    </a:xfrm>
                    <a:prstGeom prst="rect">
                      <a:avLst/>
                    </a:prstGeom>
                  </pic:spPr>
                </pic:pic>
              </a:graphicData>
            </a:graphic>
          </wp:inline>
        </w:drawing>
      </w:r>
    </w:p>
    <w:p w:rsidR="00E1439D" w:rsidRPr="00EB30E7" w:rsidRDefault="00E1439D"/>
    <w:sectPr w:rsidR="00E1439D" w:rsidRPr="00EB30E7" w:rsidSect="00E143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30E7"/>
    <w:rsid w:val="00361AB5"/>
    <w:rsid w:val="00E1439D"/>
    <w:rsid w:val="00EB30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30E7"/>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B30E7"/>
    <w:rPr>
      <w:sz w:val="18"/>
      <w:szCs w:val="18"/>
    </w:rPr>
  </w:style>
  <w:style w:type="character" w:customStyle="1" w:styleId="Char">
    <w:name w:val="批注框文本 Char"/>
    <w:basedOn w:val="a0"/>
    <w:link w:val="a4"/>
    <w:uiPriority w:val="99"/>
    <w:semiHidden/>
    <w:rsid w:val="00EB30E7"/>
    <w:rPr>
      <w:sz w:val="18"/>
      <w:szCs w:val="18"/>
    </w:rPr>
  </w:style>
</w:styles>
</file>

<file path=word/webSettings.xml><?xml version="1.0" encoding="utf-8"?>
<w:webSettings xmlns:r="http://schemas.openxmlformats.org/officeDocument/2006/relationships" xmlns:w="http://schemas.openxmlformats.org/wordprocessingml/2006/main">
  <w:divs>
    <w:div w:id="555628887">
      <w:bodyDiv w:val="1"/>
      <w:marLeft w:val="0"/>
      <w:marRight w:val="0"/>
      <w:marTop w:val="0"/>
      <w:marBottom w:val="0"/>
      <w:divBdr>
        <w:top w:val="none" w:sz="0" w:space="0" w:color="auto"/>
        <w:left w:val="none" w:sz="0" w:space="0" w:color="auto"/>
        <w:bottom w:val="none" w:sz="0" w:space="0" w:color="auto"/>
        <w:right w:val="none" w:sz="0" w:space="0" w:color="auto"/>
      </w:divBdr>
      <w:divsChild>
        <w:div w:id="1733114872">
          <w:marLeft w:val="0"/>
          <w:marRight w:val="0"/>
          <w:marTop w:val="0"/>
          <w:marBottom w:val="0"/>
          <w:divBdr>
            <w:top w:val="single" w:sz="4" w:space="5" w:color="CCCCCC"/>
            <w:left w:val="single" w:sz="4" w:space="5" w:color="CCCCCC"/>
            <w:bottom w:val="single" w:sz="4" w:space="5" w:color="CCCCCC"/>
            <w:right w:val="single" w:sz="4" w:space="5" w:color="CCCCCC"/>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sinolift</dc:creator>
  <cp:lastModifiedBy>sinolift</cp:lastModifiedBy>
  <cp:revision>3</cp:revision>
  <dcterms:created xsi:type="dcterms:W3CDTF">2011-08-25T14:02:00Z</dcterms:created>
  <dcterms:modified xsi:type="dcterms:W3CDTF">2011-08-25T14:06:00Z</dcterms:modified>
</cp:coreProperties>
</file>